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6DC8" w14:textId="77777777" w:rsidR="003305D4" w:rsidRDefault="003305D4">
      <w:pPr>
        <w:rPr>
          <w:rFonts w:cstheme="minorHAnsi"/>
          <w:b/>
          <w:sz w:val="28"/>
          <w:szCs w:val="28"/>
        </w:rPr>
      </w:pPr>
      <w:r>
        <w:rPr>
          <w:rFonts w:cstheme="minorHAnsi"/>
          <w:b/>
          <w:sz w:val="28"/>
          <w:szCs w:val="28"/>
        </w:rPr>
        <w:t xml:space="preserve">How to talk about Ukraine with children </w:t>
      </w:r>
    </w:p>
    <w:p w14:paraId="3D96638E" w14:textId="77777777" w:rsidR="001A7E5F" w:rsidRPr="003305D4" w:rsidRDefault="003305D4">
      <w:pPr>
        <w:rPr>
          <w:rFonts w:cstheme="minorHAnsi"/>
          <w:b/>
          <w:sz w:val="28"/>
          <w:szCs w:val="28"/>
        </w:rPr>
      </w:pPr>
      <w:r w:rsidRPr="003305D4">
        <w:rPr>
          <w:rFonts w:cstheme="minorHAnsi"/>
          <w:b/>
          <w:sz w:val="28"/>
          <w:szCs w:val="28"/>
        </w:rPr>
        <w:t xml:space="preserve">Save the Children </w:t>
      </w:r>
    </w:p>
    <w:p w14:paraId="4D760684" w14:textId="77777777" w:rsidR="003305D4" w:rsidRPr="003305D4" w:rsidRDefault="003305D4" w:rsidP="003305D4">
      <w:pPr>
        <w:pStyle w:val="NormalWeb"/>
        <w:shd w:val="clear" w:color="auto" w:fill="FFFFFF"/>
        <w:spacing w:before="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25 February 2022 – As hostilities in Ukraine escalate, children may see and hear things about the crisis in the news, leading to feelings of uncertainty, anxiety and fear, which parents and caregivers need to address, Save the Children’s psychologists warn.</w:t>
      </w:r>
    </w:p>
    <w:p w14:paraId="43E4DE2E"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proofErr w:type="spellStart"/>
      <w:r w:rsidRPr="003305D4">
        <w:rPr>
          <w:rFonts w:asciiTheme="minorHAnsi" w:hAnsiTheme="minorHAnsi" w:cstheme="minorHAnsi"/>
          <w:color w:val="2E3436"/>
          <w:spacing w:val="3"/>
        </w:rPr>
        <w:t>Ane</w:t>
      </w:r>
      <w:proofErr w:type="spellEnd"/>
      <w:r w:rsidRPr="003305D4">
        <w:rPr>
          <w:rFonts w:asciiTheme="minorHAnsi" w:hAnsiTheme="minorHAnsi" w:cstheme="minorHAnsi"/>
          <w:color w:val="2E3436"/>
          <w:spacing w:val="3"/>
        </w:rPr>
        <w:t xml:space="preserve"> </w:t>
      </w:r>
      <w:proofErr w:type="spellStart"/>
      <w:r w:rsidRPr="003305D4">
        <w:rPr>
          <w:rFonts w:asciiTheme="minorHAnsi" w:hAnsiTheme="minorHAnsi" w:cstheme="minorHAnsi"/>
          <w:color w:val="2E3436"/>
          <w:spacing w:val="3"/>
        </w:rPr>
        <w:t>Lemche</w:t>
      </w:r>
      <w:proofErr w:type="spellEnd"/>
      <w:r w:rsidRPr="003305D4">
        <w:rPr>
          <w:rFonts w:asciiTheme="minorHAnsi" w:hAnsiTheme="minorHAnsi" w:cstheme="minorHAnsi"/>
          <w:color w:val="2E3436"/>
          <w:spacing w:val="3"/>
        </w:rPr>
        <w:t>, a psychologist and child counsellor with Save the Children, said children around the world might not fully understand what is happening in Ukraine and may have questions about the images, stories, and conversations they are exposed to.</w:t>
      </w:r>
    </w:p>
    <w:p w14:paraId="3E2C5796"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Previous Save the Children </w:t>
      </w:r>
      <w:hyperlink r:id="rId4" w:history="1">
        <w:r w:rsidRPr="003305D4">
          <w:rPr>
            <w:rStyle w:val="Hyperlink"/>
            <w:rFonts w:asciiTheme="minorHAnsi" w:hAnsiTheme="minorHAnsi" w:cstheme="minorHAnsi"/>
            <w:color w:val="055372"/>
            <w:spacing w:val="3"/>
          </w:rPr>
          <w:t>research</w:t>
        </w:r>
      </w:hyperlink>
      <w:r w:rsidRPr="003305D4">
        <w:rPr>
          <w:rFonts w:asciiTheme="minorHAnsi" w:hAnsiTheme="minorHAnsi" w:cstheme="minorHAnsi"/>
          <w:color w:val="2E3436"/>
          <w:spacing w:val="3"/>
        </w:rPr>
        <w:t xml:space="preserve"> in conflicts such as Iraq and Syria has revealed </w:t>
      </w:r>
      <w:proofErr w:type="spellStart"/>
      <w:r w:rsidRPr="003305D4">
        <w:rPr>
          <w:rFonts w:asciiTheme="minorHAnsi" w:hAnsiTheme="minorHAnsi" w:cstheme="minorHAnsi"/>
          <w:color w:val="2E3436"/>
          <w:spacing w:val="3"/>
        </w:rPr>
        <w:t>heartbreaking</w:t>
      </w:r>
      <w:proofErr w:type="spellEnd"/>
      <w:r w:rsidRPr="003305D4">
        <w:rPr>
          <w:rFonts w:asciiTheme="minorHAnsi" w:hAnsiTheme="minorHAnsi" w:cstheme="minorHAnsi"/>
          <w:color w:val="2E3436"/>
          <w:spacing w:val="3"/>
        </w:rPr>
        <w:t xml:space="preserve"> accounts of children terrified by the shelling and airstrikes, anxious about the future, and distraught at not being able to go to school. The majority of children showed signs of severe emotional distress.</w:t>
      </w:r>
    </w:p>
    <w:p w14:paraId="4628FD45"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 xml:space="preserve">“What is happening in Ukraine can be frightening for both children and adults. Ignoring or avoiding the topic can lead to children feeling lost, alone and more scared, which can affect their health and wellbeing. It is essential to have open and honest conversations with children to help them process what is happening,” said Ms. </w:t>
      </w:r>
      <w:proofErr w:type="spellStart"/>
      <w:r w:rsidRPr="003305D4">
        <w:rPr>
          <w:rFonts w:asciiTheme="minorHAnsi" w:hAnsiTheme="minorHAnsi" w:cstheme="minorHAnsi"/>
          <w:color w:val="2E3436"/>
          <w:spacing w:val="3"/>
        </w:rPr>
        <w:t>Lemche</w:t>
      </w:r>
      <w:proofErr w:type="spellEnd"/>
      <w:r w:rsidRPr="003305D4">
        <w:rPr>
          <w:rFonts w:asciiTheme="minorHAnsi" w:hAnsiTheme="minorHAnsi" w:cstheme="minorHAnsi"/>
          <w:color w:val="2E3436"/>
          <w:spacing w:val="3"/>
        </w:rPr>
        <w:t>.</w:t>
      </w:r>
    </w:p>
    <w:p w14:paraId="2D89097F"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Experts at Save the Children share five tools and tips that caregivers can use to approach the conversation with children:</w:t>
      </w:r>
    </w:p>
    <w:p w14:paraId="7D3E2746"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1. Make time and listen when your child wants to talk</w:t>
      </w:r>
    </w:p>
    <w:p w14:paraId="547595F9"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Give children the space to tell you what they know, how they feel and to ask you questions. They may have formed a completely different picture of the situation than you have. Take the time to listen to what they think, and what they have seen or heard.</w:t>
      </w:r>
    </w:p>
    <w:p w14:paraId="3E0760E0"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2. Tailor the conversation to the child</w:t>
      </w:r>
    </w:p>
    <w:p w14:paraId="3C1C4F09"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Be mindful of the child’s age as you approach the conversation with them. Young children may not understand what conflict or war means and require an age-appropriate explanation. Be careful not to over-explain the situation or go into too much detail as this can make children unnecessarily anxious. Younger children may be satisfied just by understanding that sometimes countries fight. Older children are more likely to understand what war means but may still benefit from talking with you about the situation. In fact, older children will often be more concerned by talk of war because they tend to understand the dangers better than younger children do.</w:t>
      </w:r>
    </w:p>
    <w:p w14:paraId="2510E80F"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3. Validate their feelings</w:t>
      </w:r>
    </w:p>
    <w:p w14:paraId="14A34E7C" w14:textId="77777777" w:rsid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It is important that children feel supported in the conversation. They should not feel judged or have their concerns dismissed. When children have the chance to have an open and honest conversation about things upsetting them, it can create a sense of relief and safety.</w:t>
      </w:r>
    </w:p>
    <w:p w14:paraId="5806A604"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p>
    <w:p w14:paraId="121BBF6C"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lastRenderedPageBreak/>
        <w:t>4. Reassure them that adults all over the world are working hard to resolve this</w:t>
      </w:r>
    </w:p>
    <w:p w14:paraId="4D8B4F27"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Remind children that this is not their problem to solve. They should not feel guilty about playing, seeing their friends, and doing the things that make them happy. Stay calm when you approach the conversation. Children often copy the sentiments of their caregivers – if you are uneasy about the situation, chances are your child will be uneasy as well.</w:t>
      </w:r>
    </w:p>
    <w:p w14:paraId="7468587E"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5. Give them a practical way to help</w:t>
      </w:r>
    </w:p>
    <w:p w14:paraId="6217C4FE"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Support children who want to help. Children who have the opportunity to help those affected by the conflict can feel like they are part of the solution. Children can create fundraisers, send letters to local decision-makers or create drawings calling for peace.</w:t>
      </w:r>
    </w:p>
    <w:p w14:paraId="44ED41C7" w14:textId="77777777"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Save the Children has been operating in Ukraine since 2014, delivering essential humanitarian aid to children and their families. This includes supporting access to education, distributing winter kits and hygiene kits, and providing cash grants to families. Our specialists support children to overcome the mental and psychological impacts of their experiences of conflict and violence and increase their ability to cope with stress in their daily lives.</w:t>
      </w:r>
    </w:p>
    <w:p w14:paraId="5D0152A5" w14:textId="77777777" w:rsidR="003305D4" w:rsidRDefault="003305D4"/>
    <w:p w14:paraId="16CC7E9A" w14:textId="77777777" w:rsidR="003305D4" w:rsidRDefault="003305D4"/>
    <w:sectPr w:rsidR="003305D4" w:rsidSect="003305D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D4"/>
    <w:rsid w:val="001E1D9B"/>
    <w:rsid w:val="003305D4"/>
    <w:rsid w:val="00604312"/>
    <w:rsid w:val="00F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0304"/>
  <w15:chartTrackingRefBased/>
  <w15:docId w15:val="{790BA791-C4A0-48A6-A9C0-A91776AE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05D4"/>
    <w:rPr>
      <w:color w:val="0000FF"/>
      <w:u w:val="single"/>
    </w:rPr>
  </w:style>
  <w:style w:type="character" w:styleId="Strong">
    <w:name w:val="Strong"/>
    <w:basedOn w:val="DefaultParagraphFont"/>
    <w:uiPriority w:val="22"/>
    <w:qFormat/>
    <w:rsid w:val="00330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ourcecentre.savethechildren.net/pdf/healing_the_invisible_wounds.pdf/?_ga=2.31021247.1419436880.1645798141-396883730.164183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Tina</dc:creator>
  <cp:keywords/>
  <dc:description/>
  <cp:lastModifiedBy>Candice Southern</cp:lastModifiedBy>
  <cp:revision>2</cp:revision>
  <dcterms:created xsi:type="dcterms:W3CDTF">2022-03-11T12:11:00Z</dcterms:created>
  <dcterms:modified xsi:type="dcterms:W3CDTF">2022-03-11T12:11:00Z</dcterms:modified>
</cp:coreProperties>
</file>